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1D19" w14:textId="77777777" w:rsidR="00F41DE4" w:rsidRPr="0024071B" w:rsidRDefault="00F41DE4" w:rsidP="00590232">
      <w:pPr>
        <w:ind w:firstLine="0"/>
        <w:jc w:val="center"/>
        <w:rPr>
          <w:rFonts w:ascii="Times New Roman" w:hAnsi="Times New Roman" w:cs="Times New Roman"/>
          <w:b/>
        </w:rPr>
      </w:pPr>
      <w:r w:rsidRPr="0024071B">
        <w:rPr>
          <w:rFonts w:ascii="Times New Roman" w:hAnsi="Times New Roman" w:cs="Times New Roman"/>
          <w:noProof/>
        </w:rPr>
        <w:drawing>
          <wp:inline distT="0" distB="0" distL="0" distR="0" wp14:anchorId="23A27B35" wp14:editId="2B5D7167">
            <wp:extent cx="2643265" cy="855283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dc_logo_horiz_2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637" cy="8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0A05" w14:textId="77777777" w:rsidR="00E53117" w:rsidRDefault="00E53117" w:rsidP="00E53117">
      <w:pPr>
        <w:tabs>
          <w:tab w:val="left" w:pos="4428"/>
          <w:tab w:val="center" w:pos="5328"/>
        </w:tabs>
        <w:ind w:firstLine="0"/>
        <w:rPr>
          <w:rFonts w:ascii="Times New Roman" w:hAnsi="Times New Roman" w:cs="Times New Roman"/>
          <w:b/>
        </w:rPr>
      </w:pPr>
    </w:p>
    <w:p w14:paraId="040035AA" w14:textId="2E5EC4F8" w:rsidR="0024071B" w:rsidRPr="0024071B" w:rsidRDefault="00A14165" w:rsidP="00E53117">
      <w:pPr>
        <w:tabs>
          <w:tab w:val="left" w:pos="4428"/>
          <w:tab w:val="center" w:pos="5328"/>
        </w:tabs>
        <w:ind w:firstLine="0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BEVERLY KRUEGER MERITT LEGACY SCHOLARSHIP FOR EDUCATIONAL STUDIES</w:t>
      </w:r>
    </w:p>
    <w:p w14:paraId="1717780D" w14:textId="77777777" w:rsidR="0024071B" w:rsidRPr="0024071B" w:rsidRDefault="0024071B" w:rsidP="00E53117">
      <w:pPr>
        <w:ind w:firstLine="0"/>
        <w:jc w:val="center"/>
        <w:rPr>
          <w:rFonts w:ascii="Times" w:hAnsi="Times"/>
          <w:b/>
        </w:rPr>
      </w:pPr>
      <w:r w:rsidRPr="0024071B">
        <w:rPr>
          <w:rFonts w:ascii="Times" w:hAnsi="Times"/>
          <w:b/>
        </w:rPr>
        <w:t>SCHOLARSHIP ADMINISTRAT</w:t>
      </w:r>
      <w:r w:rsidR="002267EC">
        <w:rPr>
          <w:rFonts w:ascii="Times" w:hAnsi="Times"/>
          <w:b/>
        </w:rPr>
        <w:t>IVE</w:t>
      </w:r>
      <w:r w:rsidRPr="0024071B">
        <w:rPr>
          <w:rFonts w:ascii="Times" w:hAnsi="Times"/>
          <w:b/>
        </w:rPr>
        <w:t xml:space="preserve"> GUIDELINES</w:t>
      </w:r>
    </w:p>
    <w:p w14:paraId="7A655486" w14:textId="77777777" w:rsidR="0024071B" w:rsidRPr="0024071B" w:rsidRDefault="0024071B" w:rsidP="0024071B">
      <w:pPr>
        <w:jc w:val="center"/>
        <w:rPr>
          <w:rFonts w:ascii="Times" w:hAnsi="Times"/>
          <w:b/>
        </w:rPr>
      </w:pPr>
    </w:p>
    <w:p w14:paraId="1C6895AA" w14:textId="530D87CE" w:rsidR="0024071B" w:rsidRPr="0024071B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4071B">
        <w:rPr>
          <w:rFonts w:ascii="Times" w:hAnsi="Times"/>
          <w:b/>
        </w:rPr>
        <w:t>Scholarship Grant Awards</w:t>
      </w:r>
      <w:r w:rsidRPr="0024071B">
        <w:rPr>
          <w:rFonts w:ascii="Times" w:hAnsi="Times"/>
        </w:rPr>
        <w:t xml:space="preserve">: Scholarships shall be awarded as the </w:t>
      </w:r>
      <w:r w:rsidR="00A14165">
        <w:rPr>
          <w:rFonts w:ascii="Times" w:hAnsi="Times"/>
          <w:b/>
        </w:rPr>
        <w:t xml:space="preserve">Beverly </w:t>
      </w:r>
      <w:r w:rsidR="00EC6E1C" w:rsidRPr="00EC6E1C">
        <w:rPr>
          <w:rFonts w:ascii="Times" w:hAnsi="Times"/>
          <w:b/>
        </w:rPr>
        <w:t>Krueger</w:t>
      </w:r>
      <w:r w:rsidR="00A14165">
        <w:rPr>
          <w:rFonts w:ascii="Times" w:hAnsi="Times"/>
          <w:b/>
        </w:rPr>
        <w:t xml:space="preserve"> Meritt</w:t>
      </w:r>
      <w:r w:rsidR="00EC6E1C" w:rsidRPr="00EC6E1C">
        <w:rPr>
          <w:rFonts w:ascii="Times" w:hAnsi="Times"/>
          <w:b/>
        </w:rPr>
        <w:t xml:space="preserve"> Legacy Scholarship for </w:t>
      </w:r>
      <w:r w:rsidR="00A14165">
        <w:rPr>
          <w:rFonts w:ascii="Times" w:hAnsi="Times"/>
          <w:b/>
        </w:rPr>
        <w:t>Educational</w:t>
      </w:r>
      <w:r w:rsidR="00EC6E1C" w:rsidRPr="00EC6E1C">
        <w:rPr>
          <w:rFonts w:ascii="Times" w:hAnsi="Times"/>
          <w:b/>
        </w:rPr>
        <w:t xml:space="preserve"> Studies</w:t>
      </w:r>
      <w:r w:rsidRPr="0024071B">
        <w:rPr>
          <w:rFonts w:ascii="Times" w:hAnsi="Times"/>
        </w:rPr>
        <w:t xml:space="preserve">. </w:t>
      </w:r>
    </w:p>
    <w:p w14:paraId="73424D55" w14:textId="77777777" w:rsidR="0024071B" w:rsidRPr="0024071B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519DA705" w14:textId="632F6F2E" w:rsidR="0024071B" w:rsidRPr="002267EC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4071B">
        <w:rPr>
          <w:rFonts w:ascii="Times" w:hAnsi="Times"/>
          <w:b/>
        </w:rPr>
        <w:t xml:space="preserve">Projected Number of Scholarships and Amounts. </w:t>
      </w:r>
      <w:r w:rsidRPr="0024071B">
        <w:rPr>
          <w:rFonts w:ascii="Times" w:hAnsi="Times"/>
        </w:rPr>
        <w:t>The amount of th</w:t>
      </w:r>
      <w:r w:rsidR="003E3EE2">
        <w:rPr>
          <w:rFonts w:ascii="Times" w:hAnsi="Times"/>
        </w:rPr>
        <w:t>e scholarship shall be</w:t>
      </w:r>
      <w:r w:rsidR="00ED53CF">
        <w:rPr>
          <w:rFonts w:ascii="Times" w:hAnsi="Times"/>
        </w:rPr>
        <w:t xml:space="preserve"> </w:t>
      </w:r>
      <w:r w:rsidR="00EC6E1C">
        <w:rPr>
          <w:rFonts w:ascii="Times" w:hAnsi="Times"/>
        </w:rPr>
        <w:t xml:space="preserve">(1) </w:t>
      </w:r>
      <w:r w:rsidR="003E3EE2" w:rsidRPr="002267EC">
        <w:rPr>
          <w:rFonts w:ascii="Times" w:hAnsi="Times"/>
        </w:rPr>
        <w:t>$</w:t>
      </w:r>
      <w:r w:rsidR="00A14165">
        <w:rPr>
          <w:rFonts w:ascii="Times" w:hAnsi="Times"/>
        </w:rPr>
        <w:t>1</w:t>
      </w:r>
      <w:r w:rsidR="003E3EE2" w:rsidRPr="002267EC">
        <w:rPr>
          <w:rFonts w:ascii="Times" w:hAnsi="Times"/>
        </w:rPr>
        <w:t>,</w:t>
      </w:r>
      <w:r w:rsidR="00EC6E1C">
        <w:rPr>
          <w:rFonts w:ascii="Times" w:hAnsi="Times"/>
        </w:rPr>
        <w:t>0</w:t>
      </w:r>
      <w:r w:rsidR="003E3EE2" w:rsidRPr="002267EC">
        <w:rPr>
          <w:rFonts w:ascii="Times" w:hAnsi="Times"/>
        </w:rPr>
        <w:t>00</w:t>
      </w:r>
      <w:r w:rsidR="00D10177" w:rsidRPr="002267EC">
        <w:rPr>
          <w:rFonts w:ascii="Times" w:hAnsi="Times"/>
        </w:rPr>
        <w:t xml:space="preserve"> </w:t>
      </w:r>
      <w:r w:rsidR="00EC6E1C">
        <w:rPr>
          <w:rFonts w:ascii="Times" w:hAnsi="Times"/>
        </w:rPr>
        <w:t xml:space="preserve">award </w:t>
      </w:r>
      <w:r w:rsidR="00D10177" w:rsidRPr="002267EC">
        <w:rPr>
          <w:rFonts w:ascii="Times" w:hAnsi="Times"/>
        </w:rPr>
        <w:t>annually.</w:t>
      </w:r>
    </w:p>
    <w:p w14:paraId="281D4F72" w14:textId="77777777" w:rsidR="0024071B" w:rsidRPr="0024071B" w:rsidRDefault="0024071B" w:rsidP="0024071B">
      <w:pPr>
        <w:ind w:left="360" w:hanging="360"/>
        <w:rPr>
          <w:rFonts w:ascii="Times" w:hAnsi="Times"/>
        </w:rPr>
      </w:pPr>
    </w:p>
    <w:p w14:paraId="077DA015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4071B">
        <w:rPr>
          <w:rFonts w:ascii="Times" w:hAnsi="Times"/>
          <w:b/>
        </w:rPr>
        <w:t>Criteria for Eligibility</w:t>
      </w:r>
      <w:r w:rsidRPr="0024071B">
        <w:rPr>
          <w:rFonts w:ascii="Times" w:hAnsi="Times"/>
        </w:rPr>
        <w:t>: Criteria for scholarship awards must maintain objective and non-discriminatory standards and provide for an adequate grantee pool. Criteria must be approved by the Foundation Board of</w:t>
      </w:r>
      <w:r w:rsidRPr="00722479">
        <w:rPr>
          <w:rFonts w:ascii="Times" w:hAnsi="Times"/>
        </w:rPr>
        <w:t xml:space="preserve"> Directors prior to making the first scholarship awards and thereafter annually. </w:t>
      </w:r>
      <w:r>
        <w:rPr>
          <w:rFonts w:ascii="Times" w:hAnsi="Times"/>
        </w:rPr>
        <w:br/>
      </w:r>
    </w:p>
    <w:p w14:paraId="79730D08" w14:textId="77777777" w:rsidR="00EC6E1C" w:rsidRDefault="00E27833" w:rsidP="00EC6E1C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A84247">
        <w:rPr>
          <w:rFonts w:ascii="Times" w:hAnsi="Times"/>
        </w:rPr>
        <w:t>Applicants must be a graduating</w:t>
      </w:r>
      <w:r w:rsidR="00D10177" w:rsidRPr="00A84247">
        <w:rPr>
          <w:rFonts w:ascii="Times" w:hAnsi="Times"/>
        </w:rPr>
        <w:t xml:space="preserve"> senior from Menomonie High School.</w:t>
      </w:r>
    </w:p>
    <w:p w14:paraId="0A5218FE" w14:textId="3238C6FE" w:rsidR="00ED53CF" w:rsidRDefault="0024071B" w:rsidP="00ED53CF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A84247">
        <w:rPr>
          <w:rFonts w:ascii="Times" w:hAnsi="Times"/>
        </w:rPr>
        <w:t xml:space="preserve">Applicants must </w:t>
      </w:r>
      <w:bookmarkStart w:id="0" w:name="OLE_LINK8"/>
      <w:bookmarkStart w:id="1" w:name="OLE_LINK9"/>
      <w:r w:rsidR="00EC6E1C">
        <w:rPr>
          <w:rFonts w:ascii="Times" w:hAnsi="Times"/>
        </w:rPr>
        <w:t>p</w:t>
      </w:r>
      <w:r w:rsidR="00ED53CF">
        <w:rPr>
          <w:rFonts w:ascii="Times" w:hAnsi="Times"/>
        </w:rPr>
        <w:t>lan to</w:t>
      </w:r>
      <w:r w:rsidR="00EC6E1C" w:rsidRPr="00EC6E1C">
        <w:rPr>
          <w:rFonts w:ascii="Times" w:hAnsi="Times"/>
        </w:rPr>
        <w:t xml:space="preserve"> </w:t>
      </w:r>
      <w:r w:rsidR="00A14165">
        <w:rPr>
          <w:rFonts w:ascii="Times" w:hAnsi="Times"/>
        </w:rPr>
        <w:t>pursue a degree</w:t>
      </w:r>
      <w:r w:rsidR="00EC6E1C" w:rsidRPr="00EC6E1C">
        <w:rPr>
          <w:rFonts w:ascii="Times" w:hAnsi="Times"/>
        </w:rPr>
        <w:t xml:space="preserve"> </w:t>
      </w:r>
      <w:r w:rsidR="00A14165">
        <w:rPr>
          <w:rFonts w:ascii="Times" w:hAnsi="Times"/>
        </w:rPr>
        <w:t xml:space="preserve">in </w:t>
      </w:r>
      <w:proofErr w:type="gramStart"/>
      <w:r w:rsidR="00A14165">
        <w:rPr>
          <w:rFonts w:ascii="Times" w:hAnsi="Times"/>
        </w:rPr>
        <w:t>elementary  or</w:t>
      </w:r>
      <w:proofErr w:type="gramEnd"/>
      <w:r w:rsidR="00A14165">
        <w:rPr>
          <w:rFonts w:ascii="Times" w:hAnsi="Times"/>
        </w:rPr>
        <w:t xml:space="preserve"> special education </w:t>
      </w:r>
      <w:r w:rsidR="00EC6E1C" w:rsidRPr="00EC6E1C">
        <w:rPr>
          <w:rFonts w:ascii="Times" w:hAnsi="Times"/>
        </w:rPr>
        <w:t xml:space="preserve">at </w:t>
      </w:r>
      <w:r w:rsidR="00A14165">
        <w:rPr>
          <w:rFonts w:ascii="Times" w:hAnsi="Times"/>
        </w:rPr>
        <w:t xml:space="preserve">an accredited four-year college or </w:t>
      </w:r>
      <w:r w:rsidR="00EC6E1C" w:rsidRPr="00EC6E1C">
        <w:rPr>
          <w:rFonts w:ascii="Times" w:hAnsi="Times"/>
        </w:rPr>
        <w:t xml:space="preserve">university </w:t>
      </w:r>
      <w:proofErr w:type="gramStart"/>
      <w:r w:rsidR="00EC6E1C" w:rsidRPr="00EC6E1C">
        <w:rPr>
          <w:rFonts w:ascii="Times" w:hAnsi="Times"/>
        </w:rPr>
        <w:t xml:space="preserve">level </w:t>
      </w:r>
      <w:bookmarkEnd w:id="0"/>
      <w:bookmarkEnd w:id="1"/>
      <w:r w:rsidR="00A14165">
        <w:rPr>
          <w:rFonts w:ascii="Times" w:hAnsi="Times"/>
        </w:rPr>
        <w:t xml:space="preserve"> or</w:t>
      </w:r>
      <w:proofErr w:type="gramEnd"/>
      <w:r w:rsidR="00A14165">
        <w:rPr>
          <w:rFonts w:ascii="Times" w:hAnsi="Times"/>
        </w:rPr>
        <w:t xml:space="preserve"> two-year technical or community college</w:t>
      </w:r>
      <w:r w:rsidR="00EC2E91" w:rsidRPr="00A84247">
        <w:rPr>
          <w:rFonts w:ascii="Times" w:hAnsi="Times"/>
        </w:rPr>
        <w:t>.</w:t>
      </w:r>
    </w:p>
    <w:p w14:paraId="0A958711" w14:textId="195D2C3E" w:rsidR="00ED53CF" w:rsidRPr="00ED53CF" w:rsidRDefault="00A14165" w:rsidP="00ED53CF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>
        <w:rPr>
          <w:rFonts w:ascii="Times" w:hAnsi="Times"/>
        </w:rPr>
        <w:t>Applicants must meet or exceed a 3.0 GPA.</w:t>
      </w:r>
    </w:p>
    <w:p w14:paraId="256B52E5" w14:textId="4E2D451E" w:rsidR="00481139" w:rsidRPr="00A84247" w:rsidRDefault="00EC2E91" w:rsidP="0024071B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A84247">
        <w:rPr>
          <w:rFonts w:ascii="Times" w:hAnsi="Times"/>
        </w:rPr>
        <w:t>A one page, type-</w:t>
      </w:r>
      <w:r w:rsidR="0024071B" w:rsidRPr="00A84247">
        <w:rPr>
          <w:rFonts w:ascii="Times" w:hAnsi="Times"/>
        </w:rPr>
        <w:t>written essay</w:t>
      </w:r>
      <w:r w:rsidR="00481139" w:rsidRPr="00A84247">
        <w:rPr>
          <w:rFonts w:ascii="Times" w:hAnsi="Times"/>
        </w:rPr>
        <w:t xml:space="preserve"> must accompany the application</w:t>
      </w:r>
      <w:r w:rsidR="00EC6E1C" w:rsidRPr="00EC6E1C">
        <w:rPr>
          <w:rFonts w:ascii="Times" w:hAnsi="Times"/>
        </w:rPr>
        <w:t xml:space="preserve"> explaining how the applicant plans to use </w:t>
      </w:r>
      <w:r w:rsidR="00A14165">
        <w:rPr>
          <w:rFonts w:ascii="Times" w:hAnsi="Times"/>
        </w:rPr>
        <w:t>their degree</w:t>
      </w:r>
      <w:r w:rsidR="00EC6E1C" w:rsidRPr="00EC6E1C">
        <w:rPr>
          <w:rFonts w:ascii="Times" w:hAnsi="Times"/>
        </w:rPr>
        <w:t xml:space="preserve"> in their future career.</w:t>
      </w:r>
    </w:p>
    <w:p w14:paraId="2157EC1E" w14:textId="77777777" w:rsidR="0024071B" w:rsidRPr="0024071B" w:rsidRDefault="0024071B" w:rsidP="00481139">
      <w:pPr>
        <w:pStyle w:val="ListParagraph"/>
        <w:ind w:left="1080" w:firstLine="0"/>
        <w:rPr>
          <w:rFonts w:ascii="Times" w:hAnsi="Times"/>
        </w:rPr>
      </w:pP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  <w:t xml:space="preserve">   </w:t>
      </w:r>
    </w:p>
    <w:p w14:paraId="4509F4F8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>
        <w:rPr>
          <w:rFonts w:ascii="Times" w:hAnsi="Times"/>
          <w:b/>
        </w:rPr>
        <w:t xml:space="preserve">Scholarship Selection </w:t>
      </w:r>
      <w:r w:rsidRPr="00722479">
        <w:rPr>
          <w:rFonts w:ascii="Times" w:hAnsi="Times"/>
          <w:b/>
        </w:rPr>
        <w:t>Committee</w:t>
      </w:r>
      <w:r w:rsidRPr="00722479">
        <w:rPr>
          <w:rFonts w:ascii="Times" w:hAnsi="Times"/>
        </w:rPr>
        <w:t xml:space="preserve">: The Scholarship Advisory Committee shall be made up of faculty members of </w:t>
      </w:r>
      <w:r>
        <w:rPr>
          <w:rFonts w:ascii="Times" w:hAnsi="Times"/>
        </w:rPr>
        <w:t>Menomonie High School.</w:t>
      </w:r>
      <w:r w:rsidRPr="00722479">
        <w:rPr>
          <w:rFonts w:ascii="Times" w:hAnsi="Times"/>
        </w:rPr>
        <w:t xml:space="preserve"> </w:t>
      </w:r>
      <w:r>
        <w:rPr>
          <w:rFonts w:ascii="Times" w:hAnsi="Times"/>
        </w:rPr>
        <w:t xml:space="preserve">Other </w:t>
      </w:r>
      <w:r w:rsidRPr="00722479">
        <w:rPr>
          <w:rFonts w:ascii="Times" w:hAnsi="Times"/>
        </w:rPr>
        <w:t>Scholarship Advisory Committee considerations:</w:t>
      </w:r>
    </w:p>
    <w:p w14:paraId="2A079F2B" w14:textId="77777777" w:rsidR="0024071B" w:rsidRPr="00722479" w:rsidRDefault="0024071B" w:rsidP="0024071B">
      <w:pPr>
        <w:pStyle w:val="ListParagraph"/>
        <w:numPr>
          <w:ilvl w:val="0"/>
          <w:numId w:val="3"/>
        </w:numPr>
        <w:ind w:left="1080"/>
        <w:rPr>
          <w:rFonts w:ascii="Times" w:hAnsi="Times"/>
        </w:rPr>
      </w:pPr>
      <w:r w:rsidRPr="00722479">
        <w:rPr>
          <w:rFonts w:ascii="Times" w:hAnsi="Times"/>
        </w:rPr>
        <w:t>Donor</w:t>
      </w:r>
      <w:r>
        <w:rPr>
          <w:rFonts w:ascii="Times" w:hAnsi="Times"/>
        </w:rPr>
        <w:t>s to the fund</w:t>
      </w:r>
      <w:r w:rsidRPr="00722479">
        <w:rPr>
          <w:rFonts w:ascii="Times" w:hAnsi="Times"/>
        </w:rPr>
        <w:t xml:space="preserve"> may participate on </w:t>
      </w:r>
      <w:r>
        <w:rPr>
          <w:rFonts w:ascii="Times" w:hAnsi="Times"/>
        </w:rPr>
        <w:t xml:space="preserve">the </w:t>
      </w:r>
      <w:r w:rsidRPr="00722479">
        <w:rPr>
          <w:rFonts w:ascii="Times" w:hAnsi="Times"/>
        </w:rPr>
        <w:t>selection committee</w:t>
      </w:r>
    </w:p>
    <w:p w14:paraId="0171FCA2" w14:textId="77777777" w:rsidR="0024071B" w:rsidRPr="00722479" w:rsidRDefault="0024071B" w:rsidP="0024071B">
      <w:pPr>
        <w:pStyle w:val="ListParagraph"/>
        <w:numPr>
          <w:ilvl w:val="0"/>
          <w:numId w:val="3"/>
        </w:numPr>
        <w:ind w:left="1080"/>
        <w:rPr>
          <w:rFonts w:ascii="Times" w:hAnsi="Times"/>
        </w:rPr>
      </w:pPr>
      <w:r w:rsidRPr="00722479">
        <w:rPr>
          <w:rFonts w:ascii="Times" w:hAnsi="Times"/>
        </w:rPr>
        <w:t>Donor or the donor’s designees (related parties) may not chair committee or in any way control the selection process or constitute a majority of the selection committee members</w:t>
      </w:r>
    </w:p>
    <w:p w14:paraId="0CF57552" w14:textId="77777777" w:rsidR="0024071B" w:rsidRPr="00722479" w:rsidRDefault="0024071B" w:rsidP="0024071B">
      <w:pPr>
        <w:pStyle w:val="ListParagraph"/>
        <w:numPr>
          <w:ilvl w:val="0"/>
          <w:numId w:val="3"/>
        </w:numPr>
        <w:ind w:left="1080"/>
        <w:rPr>
          <w:rFonts w:ascii="Times" w:hAnsi="Times"/>
        </w:rPr>
      </w:pPr>
      <w:r>
        <w:rPr>
          <w:rFonts w:ascii="Times" w:hAnsi="Times"/>
        </w:rPr>
        <w:t xml:space="preserve">The Foundation’s </w:t>
      </w:r>
      <w:r w:rsidRPr="00722479">
        <w:rPr>
          <w:rFonts w:ascii="Times" w:hAnsi="Times"/>
        </w:rPr>
        <w:t xml:space="preserve">Board of Directors </w:t>
      </w:r>
      <w:r>
        <w:rPr>
          <w:rFonts w:ascii="Times" w:hAnsi="Times"/>
        </w:rPr>
        <w:t xml:space="preserve">have the final </w:t>
      </w:r>
      <w:r w:rsidRPr="00722479">
        <w:rPr>
          <w:rFonts w:ascii="Times" w:hAnsi="Times"/>
        </w:rPr>
        <w:t>approv</w:t>
      </w:r>
      <w:r>
        <w:rPr>
          <w:rFonts w:ascii="Times" w:hAnsi="Times"/>
        </w:rPr>
        <w:t>al for all</w:t>
      </w:r>
      <w:r w:rsidRPr="00722479">
        <w:rPr>
          <w:rFonts w:ascii="Times" w:hAnsi="Times"/>
        </w:rPr>
        <w:t xml:space="preserve"> scholarship grant awards</w:t>
      </w:r>
    </w:p>
    <w:p w14:paraId="3FA2938C" w14:textId="77777777" w:rsidR="0024071B" w:rsidRPr="00722479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5B032F26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722479">
        <w:rPr>
          <w:rFonts w:ascii="Times" w:hAnsi="Times"/>
          <w:b/>
        </w:rPr>
        <w:t>Publicity:</w:t>
      </w:r>
      <w:r w:rsidRPr="00722479">
        <w:rPr>
          <w:rFonts w:ascii="Times" w:hAnsi="Times"/>
        </w:rPr>
        <w:t xml:space="preserve"> The Foundation will publicize the availability of this scholarship in its printed materials and on its website and will provide instructions for the application process.</w:t>
      </w:r>
      <w:r>
        <w:rPr>
          <w:rFonts w:ascii="Times" w:hAnsi="Times"/>
        </w:rPr>
        <w:t xml:space="preserve"> Application for the scholarship will be made through the normal application process at Menomonie High School using standardized forms and procedures.</w:t>
      </w:r>
    </w:p>
    <w:p w14:paraId="24349953" w14:textId="77777777" w:rsidR="0024071B" w:rsidRPr="00722479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10EADACC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722479">
        <w:rPr>
          <w:rFonts w:ascii="Times" w:hAnsi="Times"/>
          <w:b/>
        </w:rPr>
        <w:t>Notification:</w:t>
      </w:r>
      <w:r w:rsidRPr="00722479">
        <w:rPr>
          <w:rFonts w:ascii="Times" w:hAnsi="Times"/>
        </w:rPr>
        <w:t xml:space="preserve"> </w:t>
      </w:r>
      <w:r>
        <w:rPr>
          <w:rFonts w:ascii="Times" w:hAnsi="Times"/>
        </w:rPr>
        <w:t>The Foundation will notify Menomonie High School Guidance Department staff by January 31</w:t>
      </w:r>
      <w:r w:rsidRPr="00722479">
        <w:rPr>
          <w:rFonts w:ascii="Times" w:hAnsi="Times"/>
        </w:rPr>
        <w:t xml:space="preserve"> each year of the availability of scholarship funds for that graduation year. </w:t>
      </w:r>
    </w:p>
    <w:p w14:paraId="1CD88F31" w14:textId="77777777" w:rsidR="0024071B" w:rsidRPr="00722479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0495E941" w14:textId="73C56CA7" w:rsidR="00BA1B3D" w:rsidRPr="00BA1B3D" w:rsidRDefault="0024071B" w:rsidP="00BA1B3D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331BA">
        <w:rPr>
          <w:rFonts w:ascii="Times" w:hAnsi="Times"/>
          <w:b/>
        </w:rPr>
        <w:t>Payment of Award:</w:t>
      </w:r>
      <w:r w:rsidRPr="002331BA">
        <w:rPr>
          <w:rFonts w:ascii="Times" w:hAnsi="Times"/>
        </w:rPr>
        <w:t xml:space="preserve"> Scholarships are paid to the institution the student will be attending and upon receipt of proof of satisfactory completion of the first semester (</w:t>
      </w:r>
      <w:r>
        <w:rPr>
          <w:rFonts w:ascii="Times" w:hAnsi="Times"/>
        </w:rPr>
        <w:t xml:space="preserve">a </w:t>
      </w:r>
      <w:r w:rsidRPr="002331BA">
        <w:rPr>
          <w:rFonts w:ascii="Times" w:hAnsi="Times"/>
        </w:rPr>
        <w:t xml:space="preserve">certified copy of the transcript must be supplied to the Foundation office with verification of enrollment for the next semester). </w:t>
      </w:r>
      <w:r>
        <w:rPr>
          <w:rFonts w:ascii="Times" w:hAnsi="Times"/>
        </w:rPr>
        <w:t>The Foundation will provide the student will additional instructions at the time of the award.</w:t>
      </w:r>
    </w:p>
    <w:sectPr w:rsidR="00BA1B3D" w:rsidRPr="00BA1B3D" w:rsidSect="00AC74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428C" w14:textId="77777777" w:rsidR="005B3773" w:rsidRDefault="005B3773" w:rsidP="00590232">
      <w:pPr>
        <w:spacing w:line="240" w:lineRule="auto"/>
      </w:pPr>
      <w:r>
        <w:separator/>
      </w:r>
    </w:p>
  </w:endnote>
  <w:endnote w:type="continuationSeparator" w:id="0">
    <w:p w14:paraId="666ABCE9" w14:textId="77777777" w:rsidR="005B3773" w:rsidRDefault="005B3773" w:rsidP="0059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8676" w14:textId="77777777" w:rsidR="00E53117" w:rsidRDefault="00E53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96AC" w14:textId="77777777" w:rsidR="00590232" w:rsidRDefault="00590232" w:rsidP="00590232">
    <w:pPr>
      <w:pStyle w:val="Footer"/>
      <w:ind w:firstLine="0"/>
      <w:jc w:val="center"/>
    </w:pPr>
    <w:r>
      <w:t xml:space="preserve">Community Foundation of Dunn County </w:t>
    </w:r>
    <w:r>
      <w:rPr>
        <w:rFonts w:ascii="Comic Sans MS" w:hAnsi="Comic Sans MS"/>
      </w:rPr>
      <w:t>●</w:t>
    </w:r>
    <w:r>
      <w:t xml:space="preserve"> 500 Main Street, Suite 322, Menomonie WI </w:t>
    </w:r>
    <w:r>
      <w:rPr>
        <w:rFonts w:ascii="Comic Sans MS" w:hAnsi="Comic Sans MS"/>
      </w:rPr>
      <w:t>●</w:t>
    </w:r>
    <w:r>
      <w:t>715-232-9636 www.cfdunncounty.org</w:t>
    </w:r>
  </w:p>
  <w:p w14:paraId="4555F81C" w14:textId="77777777" w:rsidR="00590232" w:rsidRDefault="00590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6745" w14:textId="77777777" w:rsidR="00E53117" w:rsidRDefault="00E5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2666" w14:textId="77777777" w:rsidR="005B3773" w:rsidRDefault="005B3773" w:rsidP="00590232">
      <w:pPr>
        <w:spacing w:line="240" w:lineRule="auto"/>
      </w:pPr>
      <w:r>
        <w:separator/>
      </w:r>
    </w:p>
  </w:footnote>
  <w:footnote w:type="continuationSeparator" w:id="0">
    <w:p w14:paraId="31E30D7D" w14:textId="77777777" w:rsidR="005B3773" w:rsidRDefault="005B3773" w:rsidP="00590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B548" w14:textId="77777777" w:rsidR="00E53117" w:rsidRDefault="00E53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F4A0" w14:textId="77777777" w:rsidR="00E53117" w:rsidRDefault="00E53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AECD" w14:textId="77777777" w:rsidR="00E53117" w:rsidRDefault="00E53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36D"/>
    <w:multiLevelType w:val="hybridMultilevel"/>
    <w:tmpl w:val="4D2AD58C"/>
    <w:lvl w:ilvl="0" w:tplc="D6AC3D7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B7528D"/>
    <w:multiLevelType w:val="hybridMultilevel"/>
    <w:tmpl w:val="3D8443C0"/>
    <w:lvl w:ilvl="0" w:tplc="A7224BE0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2B063BF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36036B8"/>
    <w:multiLevelType w:val="hybridMultilevel"/>
    <w:tmpl w:val="59267E6A"/>
    <w:lvl w:ilvl="0" w:tplc="2E2824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D73C1E"/>
    <w:multiLevelType w:val="multilevel"/>
    <w:tmpl w:val="5E428300"/>
    <w:lvl w:ilvl="0">
      <w:start w:val="1"/>
      <w:numFmt w:val="lowerLetter"/>
      <w:lvlText w:val="%1)"/>
      <w:lvlJc w:val="left"/>
      <w:pPr>
        <w:ind w:left="5580" w:hanging="360"/>
      </w:pPr>
    </w:lvl>
    <w:lvl w:ilvl="1">
      <w:start w:val="1"/>
      <w:numFmt w:val="lowerLetter"/>
      <w:lvlText w:val="%2)"/>
      <w:lvlJc w:val="left"/>
      <w:pPr>
        <w:ind w:left="5940" w:hanging="360"/>
      </w:pPr>
    </w:lvl>
    <w:lvl w:ilvl="2">
      <w:start w:val="1"/>
      <w:numFmt w:val="lowerRoman"/>
      <w:lvlText w:val="%3)"/>
      <w:lvlJc w:val="left"/>
      <w:pPr>
        <w:ind w:left="6300" w:hanging="360"/>
      </w:pPr>
    </w:lvl>
    <w:lvl w:ilvl="3">
      <w:start w:val="1"/>
      <w:numFmt w:val="decimal"/>
      <w:lvlText w:val="(%4)"/>
      <w:lvlJc w:val="left"/>
      <w:pPr>
        <w:ind w:left="6660" w:hanging="360"/>
      </w:pPr>
    </w:lvl>
    <w:lvl w:ilvl="4">
      <w:start w:val="1"/>
      <w:numFmt w:val="lowerLetter"/>
      <w:lvlText w:val="(%5)"/>
      <w:lvlJc w:val="left"/>
      <w:pPr>
        <w:ind w:left="7020" w:hanging="360"/>
      </w:pPr>
    </w:lvl>
    <w:lvl w:ilvl="5">
      <w:start w:val="1"/>
      <w:numFmt w:val="lowerRoman"/>
      <w:lvlText w:val="(%6)"/>
      <w:lvlJc w:val="left"/>
      <w:pPr>
        <w:ind w:left="7380" w:hanging="360"/>
      </w:pPr>
    </w:lvl>
    <w:lvl w:ilvl="6">
      <w:start w:val="1"/>
      <w:numFmt w:val="decimal"/>
      <w:lvlText w:val="%7."/>
      <w:lvlJc w:val="left"/>
      <w:pPr>
        <w:ind w:left="774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left"/>
      <w:pPr>
        <w:ind w:left="8460" w:hanging="360"/>
      </w:pPr>
    </w:lvl>
  </w:abstractNum>
  <w:abstractNum w:abstractNumId="5" w15:restartNumberingAfterBreak="0">
    <w:nsid w:val="3B2235F3"/>
    <w:multiLevelType w:val="multilevel"/>
    <w:tmpl w:val="F1781246"/>
    <w:lvl w:ilvl="0">
      <w:start w:val="1"/>
      <w:numFmt w:val="lowerLetter"/>
      <w:lvlText w:val="%1."/>
      <w:lvlJc w:val="left"/>
      <w:pPr>
        <w:ind w:left="6300" w:hanging="360"/>
      </w:pPr>
    </w:lvl>
    <w:lvl w:ilvl="1">
      <w:start w:val="1"/>
      <w:numFmt w:val="lowerLetter"/>
      <w:lvlText w:val="%2)"/>
      <w:lvlJc w:val="left"/>
      <w:pPr>
        <w:ind w:left="6660" w:hanging="360"/>
      </w:pPr>
    </w:lvl>
    <w:lvl w:ilvl="2">
      <w:start w:val="1"/>
      <w:numFmt w:val="lowerRoman"/>
      <w:lvlText w:val="%3)"/>
      <w:lvlJc w:val="left"/>
      <w:pPr>
        <w:ind w:left="7020" w:hanging="360"/>
      </w:pPr>
    </w:lvl>
    <w:lvl w:ilvl="3">
      <w:start w:val="1"/>
      <w:numFmt w:val="decimal"/>
      <w:lvlText w:val="(%4)"/>
      <w:lvlJc w:val="left"/>
      <w:pPr>
        <w:ind w:left="7380" w:hanging="360"/>
      </w:pPr>
    </w:lvl>
    <w:lvl w:ilvl="4">
      <w:start w:val="1"/>
      <w:numFmt w:val="lowerLetter"/>
      <w:lvlText w:val="(%5)"/>
      <w:lvlJc w:val="left"/>
      <w:pPr>
        <w:ind w:left="7740" w:hanging="360"/>
      </w:pPr>
    </w:lvl>
    <w:lvl w:ilvl="5">
      <w:start w:val="1"/>
      <w:numFmt w:val="lowerRoman"/>
      <w:lvlText w:val="(%6)"/>
      <w:lvlJc w:val="left"/>
      <w:pPr>
        <w:ind w:left="8100" w:hanging="360"/>
      </w:pPr>
    </w:lvl>
    <w:lvl w:ilvl="6">
      <w:start w:val="1"/>
      <w:numFmt w:val="decimal"/>
      <w:lvlText w:val="%7."/>
      <w:lvlJc w:val="left"/>
      <w:pPr>
        <w:ind w:left="846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left"/>
      <w:pPr>
        <w:ind w:left="9180" w:hanging="360"/>
      </w:pPr>
    </w:lvl>
  </w:abstractNum>
  <w:abstractNum w:abstractNumId="6" w15:restartNumberingAfterBreak="0">
    <w:nsid w:val="403F0019"/>
    <w:multiLevelType w:val="multilevel"/>
    <w:tmpl w:val="BBF0A09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7" w15:restartNumberingAfterBreak="0">
    <w:nsid w:val="4F0F431E"/>
    <w:multiLevelType w:val="multilevel"/>
    <w:tmpl w:val="5E428300"/>
    <w:lvl w:ilvl="0">
      <w:start w:val="1"/>
      <w:numFmt w:val="lowerLetter"/>
      <w:lvlText w:val="%1)"/>
      <w:lvlJc w:val="left"/>
      <w:pPr>
        <w:ind w:left="5580" w:hanging="360"/>
      </w:pPr>
    </w:lvl>
    <w:lvl w:ilvl="1">
      <w:start w:val="1"/>
      <w:numFmt w:val="lowerLetter"/>
      <w:lvlText w:val="%2)"/>
      <w:lvlJc w:val="left"/>
      <w:pPr>
        <w:ind w:left="5940" w:hanging="360"/>
      </w:pPr>
    </w:lvl>
    <w:lvl w:ilvl="2">
      <w:start w:val="1"/>
      <w:numFmt w:val="lowerRoman"/>
      <w:lvlText w:val="%3)"/>
      <w:lvlJc w:val="left"/>
      <w:pPr>
        <w:ind w:left="6300" w:hanging="360"/>
      </w:pPr>
    </w:lvl>
    <w:lvl w:ilvl="3">
      <w:start w:val="1"/>
      <w:numFmt w:val="decimal"/>
      <w:lvlText w:val="(%4)"/>
      <w:lvlJc w:val="left"/>
      <w:pPr>
        <w:ind w:left="6660" w:hanging="360"/>
      </w:pPr>
    </w:lvl>
    <w:lvl w:ilvl="4">
      <w:start w:val="1"/>
      <w:numFmt w:val="lowerLetter"/>
      <w:lvlText w:val="(%5)"/>
      <w:lvlJc w:val="left"/>
      <w:pPr>
        <w:ind w:left="7020" w:hanging="360"/>
      </w:pPr>
    </w:lvl>
    <w:lvl w:ilvl="5">
      <w:start w:val="1"/>
      <w:numFmt w:val="lowerRoman"/>
      <w:lvlText w:val="(%6)"/>
      <w:lvlJc w:val="left"/>
      <w:pPr>
        <w:ind w:left="7380" w:hanging="360"/>
      </w:pPr>
    </w:lvl>
    <w:lvl w:ilvl="6">
      <w:start w:val="1"/>
      <w:numFmt w:val="decimal"/>
      <w:lvlText w:val="%7."/>
      <w:lvlJc w:val="left"/>
      <w:pPr>
        <w:ind w:left="774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left"/>
      <w:pPr>
        <w:ind w:left="8460" w:hanging="360"/>
      </w:pPr>
    </w:lvl>
  </w:abstractNum>
  <w:abstractNum w:abstractNumId="8" w15:restartNumberingAfterBreak="0">
    <w:nsid w:val="66B91BB1"/>
    <w:multiLevelType w:val="hybridMultilevel"/>
    <w:tmpl w:val="524EDF42"/>
    <w:lvl w:ilvl="0" w:tplc="66BA82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01029">
    <w:abstractNumId w:val="0"/>
  </w:num>
  <w:num w:numId="2" w16cid:durableId="604113487">
    <w:abstractNumId w:val="3"/>
  </w:num>
  <w:num w:numId="3" w16cid:durableId="1185438982">
    <w:abstractNumId w:val="1"/>
  </w:num>
  <w:num w:numId="4" w16cid:durableId="1974679691">
    <w:abstractNumId w:val="4"/>
  </w:num>
  <w:num w:numId="5" w16cid:durableId="1381050548">
    <w:abstractNumId w:val="5"/>
  </w:num>
  <w:num w:numId="6" w16cid:durableId="410124812">
    <w:abstractNumId w:val="6"/>
  </w:num>
  <w:num w:numId="7" w16cid:durableId="1689915142">
    <w:abstractNumId w:val="8"/>
  </w:num>
  <w:num w:numId="8" w16cid:durableId="2014339736">
    <w:abstractNumId w:val="2"/>
  </w:num>
  <w:num w:numId="9" w16cid:durableId="1306469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DE4"/>
    <w:rsid w:val="00072A61"/>
    <w:rsid w:val="00086F9A"/>
    <w:rsid w:val="00172064"/>
    <w:rsid w:val="002267EC"/>
    <w:rsid w:val="00236B8A"/>
    <w:rsid w:val="0024071B"/>
    <w:rsid w:val="002A71DD"/>
    <w:rsid w:val="003E3EE2"/>
    <w:rsid w:val="003F31CB"/>
    <w:rsid w:val="004074FB"/>
    <w:rsid w:val="00481139"/>
    <w:rsid w:val="00590232"/>
    <w:rsid w:val="005B3773"/>
    <w:rsid w:val="006A78F4"/>
    <w:rsid w:val="00716AC6"/>
    <w:rsid w:val="007511B6"/>
    <w:rsid w:val="00795976"/>
    <w:rsid w:val="007C7EB2"/>
    <w:rsid w:val="00866F56"/>
    <w:rsid w:val="00885D63"/>
    <w:rsid w:val="00A14165"/>
    <w:rsid w:val="00A84247"/>
    <w:rsid w:val="00AA35D1"/>
    <w:rsid w:val="00AC74D2"/>
    <w:rsid w:val="00B0350C"/>
    <w:rsid w:val="00BA1B3D"/>
    <w:rsid w:val="00CB3A11"/>
    <w:rsid w:val="00CB68B8"/>
    <w:rsid w:val="00D10177"/>
    <w:rsid w:val="00D42D7F"/>
    <w:rsid w:val="00D52261"/>
    <w:rsid w:val="00D62B62"/>
    <w:rsid w:val="00E12D1C"/>
    <w:rsid w:val="00E27833"/>
    <w:rsid w:val="00E53117"/>
    <w:rsid w:val="00EC2E91"/>
    <w:rsid w:val="00EC6E1C"/>
    <w:rsid w:val="00ED53CF"/>
    <w:rsid w:val="00F41DE4"/>
    <w:rsid w:val="00F716B9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9311BB"/>
  <w15:docId w15:val="{AF6F92AA-E906-4BA6-9C83-12BC6F68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E4"/>
    <w:pPr>
      <w:spacing w:after="0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2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232"/>
  </w:style>
  <w:style w:type="paragraph" w:styleId="Footer">
    <w:name w:val="footer"/>
    <w:basedOn w:val="Normal"/>
    <w:link w:val="FooterChar"/>
    <w:uiPriority w:val="99"/>
    <w:unhideWhenUsed/>
    <w:rsid w:val="005902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232"/>
  </w:style>
  <w:style w:type="paragraph" w:styleId="NormalWeb">
    <w:name w:val="Normal (Web)"/>
    <w:basedOn w:val="Normal"/>
    <w:uiPriority w:val="99"/>
    <w:semiHidden/>
    <w:unhideWhenUsed/>
    <w:rsid w:val="00B0350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105E-3D24-41E8-A629-58E41F51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Liz Forster</cp:lastModifiedBy>
  <cp:revision>3</cp:revision>
  <cp:lastPrinted>2016-12-06T14:59:00Z</cp:lastPrinted>
  <dcterms:created xsi:type="dcterms:W3CDTF">2025-12-09T14:52:00Z</dcterms:created>
  <dcterms:modified xsi:type="dcterms:W3CDTF">2025-12-09T15:01:00Z</dcterms:modified>
</cp:coreProperties>
</file>